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 (элективная дисциплина)</w:t>
            </w:r>
          </w:p>
          <w:p>
            <w:pPr>
              <w:jc w:val="center"/>
              <w:spacing w:after="0" w:line="240" w:lineRule="auto"/>
              <w:rPr>
                <w:sz w:val="32"/>
                <w:szCs w:val="32"/>
              </w:rPr>
            </w:pPr>
            <w:r>
              <w:rPr>
                <w:rFonts w:ascii="Times New Roman" w:hAnsi="Times New Roman" w:cs="Times New Roman"/>
                <w:color w:val="#000000"/>
                <w:sz w:val="32"/>
                <w:szCs w:val="32"/>
              </w:rPr>
              <w:t> Б1.О.03.05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31.9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(элективная дисциплина)»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Б1.О.03.05 «Физическая культура и спорт (элективная дисциплина)».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(элективная дисциплина)»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7.1 знать основы здорового образа жизни и здоровьесберегающие технологии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7.2 уметь использовать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7.3 владеть способами поддержания должного уровня физической подготовленности для обеспечения полноценной социальной и профессиональной деятельности и соблюдает нормы здорового образа жизни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Б1.О.03.05 «Физическая культура и спорт (элективная дисциплина)» относится к обязательной части, является дисциплиной Блока Б1. «Дисциплины (модули)». Модуль "Здоровьесберегающий"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w:t>
            </w:r>
          </w:p>
          <w:p>
            <w:pPr>
              <w:jc w:val="center"/>
              <w:spacing w:after="0" w:line="240" w:lineRule="auto"/>
              <w:rPr>
                <w:sz w:val="22"/>
                <w:szCs w:val="22"/>
              </w:rPr>
            </w:pPr>
            <w:r>
              <w:rPr>
                <w:rFonts w:ascii="Times New Roman" w:hAnsi="Times New Roman" w:cs="Times New Roman"/>
                <w:color w:val="#000000"/>
                <w:sz w:val="22"/>
                <w:szCs w:val="22"/>
              </w:rPr>
              <w:t> 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формирующий компетенции физической культуры</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r>
        <w:trPr>
          <w:trHeight w:hRule="exact" w:val="138.9152"/>
        </w:trPr>
        <w:tc>
          <w:tcPr>
            <w:tcW w:w="3970" w:type="dxa"/>
          </w:tcPr>
          <w:p/>
        </w:tc>
        <w:tc>
          <w:tcPr>
            <w:tcW w:w="4679" w:type="dxa"/>
          </w:tcPr>
          <w:p/>
        </w:tc>
        <w:tc>
          <w:tcPr>
            <w:tcW w:w="993" w:type="dxa"/>
          </w:tcPr>
          <w:p/>
        </w:tc>
      </w:tr>
      <w:tr>
        <w:trPr>
          <w:trHeight w:hRule="exact" w:val="355.2997"/>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0 зачетных единиц – 328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Игровые виды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207.7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техники подач – приема – передачи – атакующего удара – блока.  Развитие прыгучести.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207.79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207.7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техники подач – приема – передачи – атакующего удара – блока. Совершенствование индивидуальной специальной выносливости, скоростно-силовых качеств.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1666.83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1238.32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5.4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техники подач – приема – передачи – атакующего удара – блока.  Развитие прыгучести. Учебно – тренировочная игра.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техники подач – приема – передачи – атакующего удара – блока. Совершенствование индивидуальной специальной выносливости, скоростно- силовых качеств. Учебно – тренировочная игра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96.35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1125.87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(элективная дисциплина)» / Сергиевич Евгений Алексеевич. – Омск: Изд -во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Тычинин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Суханов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инженерных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978-5-00032-250-5.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http://www.iprbookshop.ru/70821.html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избранного</w:t>
            </w:r>
            <w:r>
              <w:rPr/>
              <w:t xml:space="preserve"> </w:t>
            </w:r>
            <w:r>
              <w:rPr>
                <w:rFonts w:ascii="Times New Roman" w:hAnsi="Times New Roman" w:cs="Times New Roman"/>
                <w:color w:val="#000000"/>
                <w:sz w:val="24"/>
                <w:szCs w:val="24"/>
              </w:rPr>
              <w:t>вида</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Завьялова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Кылосов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Павлов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Подосёнков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Шарков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Шивринская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978-5-534-07551-9.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https://urait.ru/bcode/438824</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Спортивные</w:t>
            </w:r>
            <w:r>
              <w:rPr/>
              <w:t xml:space="preserve"> </w:t>
            </w:r>
            <w:r>
              <w:rPr>
                <w:rFonts w:ascii="Times New Roman" w:hAnsi="Times New Roman" w:cs="Times New Roman"/>
                <w:color w:val="#000000"/>
                <w:sz w:val="24"/>
                <w:szCs w:val="24"/>
              </w:rPr>
              <w:t>игры:</w:t>
            </w:r>
            <w:r>
              <w:rPr/>
              <w:t xml:space="preserve"> </w:t>
            </w:r>
            <w:r>
              <w:rPr>
                <w:rFonts w:ascii="Times New Roman" w:hAnsi="Times New Roman" w:cs="Times New Roman"/>
                <w:color w:val="#000000"/>
                <w:sz w:val="24"/>
                <w:szCs w:val="24"/>
              </w:rPr>
              <w:t>правила,</w:t>
            </w:r>
            <w:r>
              <w:rPr/>
              <w:t xml:space="preserve"> </w:t>
            </w:r>
            <w:r>
              <w:rPr>
                <w:rFonts w:ascii="Times New Roman" w:hAnsi="Times New Roman" w:cs="Times New Roman"/>
                <w:color w:val="#000000"/>
                <w:sz w:val="24"/>
                <w:szCs w:val="24"/>
              </w:rPr>
              <w:t>тактика,</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Овчинников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Кукаева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Писаренко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Ястребова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Романов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Кублицкий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Гладюк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Жук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Шишкова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978-5-534-11314-3.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https://urait.ru/bcode/444895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судейства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проведение</w:t>
            </w:r>
            <w:r>
              <w:rPr/>
              <w:t xml:space="preserve"> </w:t>
            </w:r>
            <w:r>
              <w:rPr>
                <w:rFonts w:ascii="Times New Roman" w:hAnsi="Times New Roman" w:cs="Times New Roman"/>
                <w:color w:val="#000000"/>
                <w:sz w:val="24"/>
                <w:szCs w:val="24"/>
              </w:rPr>
              <w:t>соревнований</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игровым</w:t>
            </w:r>
            <w:r>
              <w:rPr/>
              <w:t xml:space="preserve"> </w:t>
            </w:r>
            <w:r>
              <w:rPr>
                <w:rFonts w:ascii="Times New Roman" w:hAnsi="Times New Roman" w:cs="Times New Roman"/>
                <w:color w:val="#000000"/>
                <w:sz w:val="24"/>
                <w:szCs w:val="24"/>
              </w:rPr>
              <w:t>видам</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(баскетбол,</w:t>
            </w:r>
            <w:r>
              <w:rPr/>
              <w:t xml:space="preserve"> </w:t>
            </w:r>
            <w:r>
              <w:rPr>
                <w:rFonts w:ascii="Times New Roman" w:hAnsi="Times New Roman" w:cs="Times New Roman"/>
                <w:color w:val="#000000"/>
                <w:sz w:val="24"/>
                <w:szCs w:val="24"/>
              </w:rPr>
              <w:t>волейбол,</w:t>
            </w:r>
            <w:r>
              <w:rPr/>
              <w:t xml:space="preserve"> </w:t>
            </w:r>
            <w:r>
              <w:rPr>
                <w:rFonts w:ascii="Times New Roman" w:hAnsi="Times New Roman" w:cs="Times New Roman"/>
                <w:color w:val="#000000"/>
                <w:sz w:val="24"/>
                <w:szCs w:val="24"/>
              </w:rPr>
              <w:t>мини-футбол)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Поливаев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https://urait.ru/bcode/445294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8.90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596.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18.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295.91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669"/>
        </w:trPr>
        <w:tc>
          <w:tcPr>
            <w:tcW w:w="9654" w:type="dxa"/>
            <w:tcBorders>
</w:tcBorders>
            <w:shd w:val="clear" w:color="#000000" w:fill="#FFFFFF"/>
            <w:vAlign w:val="top"/>
            <w:tcMar>
              <w:left w:w="34" w:type="dxa"/>
              <w:right w:w="34" w:type="dxa"/>
            </w:tcMar>
          </w:tcP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22.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2024-2025_ФГОС3++2024_Бак-ОФО-ППО (ППСиИО)(24)_plx_Физическая культура и спорт (элективная дисциплина)</dc:title>
  <dc:creator>FastReport.NET</dc:creator>
</cp:coreProperties>
</file>